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925940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925940" w:rsidRDefault="00A648BF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C332E" w:rsidRPr="00925940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9259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92594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92594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Емилия Драганешева – гл. експерт в отдел „Околна среда и води“ при Община Габрово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A648B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BC1DEE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  <w:r w:rsidR="0004416F" w:rsidRPr="00BC1DEE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38580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Укрепване на улица „Извора“, гр. Габрово</w:t>
      </w:r>
      <w:r w:rsidR="008A0A4A" w:rsidRPr="00BC1DEE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="00976D6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. 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C3D3D" w:rsidRPr="004C3D3D" w:rsidRDefault="008A0A4A" w:rsidP="004C3D3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 се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укрепване на част от 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улица 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„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Извора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”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в гр. Габрово</w:t>
      </w:r>
      <w:r w:rsid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в участък с приблизителна дължина 15 </w:t>
      </w:r>
      <w:r w:rsid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m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Съществуващата към момента бутобетонова укрепителна стена </w:t>
      </w:r>
      <w:r w:rsidR="00A5521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 компроментирана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Част от същата е разположена в улицата, а останалата </w:t>
      </w:r>
      <w:r w:rsidR="0086459C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част е разположена в </w:t>
      </w:r>
      <w:r w:rsidR="0086459C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поземлен имот с идентификатор 14218.510.315 по КККР на гр. Габрово, община Габрово </w:t>
      </w:r>
      <w:r w:rsidR="0086459C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(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УПИ 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II – 217 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от кв. 275 по ЗРП на гр. Габрово</w:t>
      </w:r>
      <w:r w:rsidR="0086459C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)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. Ще се изгради нова укрепителна </w:t>
      </w:r>
      <w:r w:rsid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бетонова </w:t>
      </w:r>
      <w:r w:rsidR="0038580D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стена</w:t>
      </w:r>
      <w:r w:rsidR="00A65DC7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, която ще се разположи пред старата, за да</w:t>
      </w:r>
      <w:r w:rsid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се стабилизира пътния участък. 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За отвеждането на водите попаднали зад тялото на стената се предвиждат барбакани от 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PVC – 80 mm.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В 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lastRenderedPageBreak/>
        <w:t>горния край на стената е предвиден предпазен метален парапет със светла височина 110 с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m.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</w:p>
    <w:p w:rsidR="00681A10" w:rsidRPr="00FD12F9" w:rsidRDefault="00A648BF" w:rsidP="007065A5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Генерираните отпадъци по </w:t>
      </w:r>
      <w:r w:rsidR="00681A10"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време на строителството ще се третират съгласно Закона за управление на отпадъците и подзаконовите нормативни актове. </w:t>
      </w:r>
    </w:p>
    <w:p w:rsidR="00C7481A" w:rsidRPr="00FD12F9" w:rsidRDefault="00C7481A" w:rsidP="007065A5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ИП не попада в границите на защитена територия по смисъла на Закона за защитените територии. </w:t>
      </w:r>
    </w:p>
    <w:p w:rsidR="0038580D" w:rsidRPr="00FD12F9" w:rsidRDefault="00766F71" w:rsidP="00FD12F9">
      <w:pPr>
        <w:spacing w:after="120"/>
        <w:ind w:firstLine="4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ИП не попада в границите на защитена зона от мрежата Натура 2000 по смисъла на Закона за биологичното разнообразие. Най – близко разположената защитена зона е </w:t>
      </w:r>
      <w:r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BG0000610 </w:t>
      </w:r>
      <w:r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„Река Янтра“ за опазване на природните местообитания и на дивата флора и фауна, обявена със заповед №РД-401/12.07.2016 г. на министъра на околната среда и водите (Дв, бр. 62/2016 г.), изм. и доп. със заповед №1068/07.11.2022 г. на министъра на околната среда и водите </w:t>
      </w:r>
      <w:r w:rsidRP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(</w:t>
      </w:r>
      <w:r w:rsid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Дв, бр. 90/2022 г.), която се намира на отстояние около 0,30 к</w:t>
      </w:r>
      <w:r w:rsidR="00FD12F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m. </w:t>
      </w:r>
    </w:p>
    <w:p w:rsidR="007065A5" w:rsidRPr="007065A5" w:rsidRDefault="007065A5" w:rsidP="00C67F5E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6C332E" w:rsidRPr="00BC1DE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C3D3D" w:rsidRPr="004C3D3D" w:rsidRDefault="00A5521D" w:rsidP="004C3D3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Ще се изгради </w:t>
      </w:r>
      <w:r w:rsidR="00FD12F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нова подпорна стена „тежък“ тип с предна конзола, която да укрепи улица „Извора“ .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Участъка съвпада с изградена подпорна стена, която е силно амортизирана и е в предаварийно състояние. Същата не подлежи на ремонтни дейности, както и не може да бъде съборена, с цел да се изгради нова. Новата подпорна стена ще се разположи пред съществуващата, за да укрепи старата и за да стабилизира пътния участък. 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Поради стръмния терен, в предния край на фундамента е предвидена опора от бетон с широчина 70 сm и височина 70-106 сm, като основната плоскост е по наклона. Тялото на стената следва наклона на съществуващата стена и е с наклон 10:1. Дебелината на тялото е 70 с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m. 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В края на стената при ламел 3 има участък с дължина 2 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m, 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където новата стена не се допира до съществуващата, защото липсва такава. За отвеждането на водите попаднали зад тялото на стената се предвиждат барбакани от 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PVC – 80 mm.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В горния край на стената е предвиден предпазен метален парапет със светла височина 110 с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m.</w:t>
      </w:r>
      <w:r w:rsidR="004C3D3D" w:rsidRPr="004C3D3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</w:p>
    <w:p w:rsidR="006C332E" w:rsidRPr="00BC1DEE" w:rsidRDefault="006C332E" w:rsidP="00CE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9918AF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Предстои</w:t>
      </w:r>
      <w:r w:rsidR="004C3D3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здаване на разрешение за строеж от </w:t>
      </w:r>
      <w:r w:rsidR="00376A90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л. архитект на Община Габрово</w:t>
      </w:r>
      <w:r w:rsidR="00CE5C4D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4C3D3D" w:rsidRDefault="004C3D3D" w:rsidP="004C3D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3D3D">
        <w:rPr>
          <w:rFonts w:ascii="Times New Roman" w:hAnsi="Times New Roman"/>
          <w:b/>
          <w:color w:val="000000" w:themeColor="text1"/>
          <w:sz w:val="24"/>
          <w:szCs w:val="24"/>
        </w:rPr>
        <w:t>ПИ 14218.510.315, област Габрово, община Габрово, гр. Габрово, п.к. 5300, ул. ЕКИМ ЦАНКОВ №21</w:t>
      </w:r>
      <w:r w:rsidRPr="004C3D3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, </w:t>
      </w:r>
      <w:r w:rsidRPr="004C3D3D">
        <w:rPr>
          <w:rFonts w:ascii="Times New Roman" w:hAnsi="Times New Roman"/>
          <w:b/>
          <w:color w:val="000000" w:themeColor="text1"/>
          <w:sz w:val="24"/>
          <w:szCs w:val="24"/>
        </w:rPr>
        <w:t>вид собств. Частна, вид територия Урбанизирана, НТП Ниско застрояване (до 10 m), площ 266 кв. м, стар номер 3400, квартал 250, парцел 2</w:t>
      </w:r>
    </w:p>
    <w:p w:rsidR="009918AF" w:rsidRPr="004C3D3D" w:rsidRDefault="004C3D3D" w:rsidP="004C3D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3D3D">
        <w:rPr>
          <w:rFonts w:ascii="Times New Roman" w:hAnsi="Times New Roman"/>
          <w:b/>
          <w:color w:val="000000" w:themeColor="text1"/>
          <w:sz w:val="24"/>
          <w:szCs w:val="24"/>
        </w:rPr>
        <w:t>ПИ 14218.510.316 област Габрово, община Габрово, гр. Габ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рово, п.к. 5300, </w:t>
      </w:r>
      <w:r w:rsidRPr="004C3D3D">
        <w:rPr>
          <w:rFonts w:ascii="Times New Roman" w:hAnsi="Times New Roman"/>
          <w:b/>
          <w:color w:val="000000" w:themeColor="text1"/>
          <w:sz w:val="24"/>
          <w:szCs w:val="24"/>
        </w:rPr>
        <w:t>вид собств. Общинска публична, вид територия Урбанизирана, НТП За второстепенна улица, площ 619 кв. м, квартал 0</w:t>
      </w:r>
    </w:p>
    <w:p w:rsidR="00C67F5E" w:rsidRPr="00BC1DEE" w:rsidRDefault="00C67F5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BC1DEE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Генерираните отпадъци </w:t>
      </w:r>
      <w:r w:rsidR="00BC1DEE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третират съгласно З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6C332E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Не 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BC1DEE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6C332E" w:rsidRPr="00BC1DEE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C1DEE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ІІ. Друга информация (не е задължително за попълване)</w:t>
      </w: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BC1DEE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BC1DEE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48040C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BC1DEE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354E1B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bookmarkStart w:id="0" w:name="_GoBack"/>
    </w:p>
    <w:p w:rsidR="00C509F6" w:rsidRPr="00354E1B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54E1B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Pr="00354E1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7873B8" w:rsidRPr="007873B8" w:rsidRDefault="007873B8" w:rsidP="007873B8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bg-BG"/>
        </w:rPr>
      </w:pPr>
      <w:r w:rsidRPr="007873B8"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bg-BG"/>
        </w:rPr>
        <w:t>НЕВЕНА МИНЕВА</w:t>
      </w:r>
    </w:p>
    <w:p w:rsidR="007873B8" w:rsidRPr="007873B8" w:rsidRDefault="007873B8" w:rsidP="007873B8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/>
        </w:rPr>
      </w:pPr>
      <w:r w:rsidRPr="007873B8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/>
        </w:rPr>
        <w:t>За кмет на Община Габрово</w:t>
      </w:r>
    </w:p>
    <w:p w:rsidR="007873B8" w:rsidRPr="007873B8" w:rsidRDefault="007873B8" w:rsidP="007873B8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/>
        </w:rPr>
      </w:pPr>
      <w:r w:rsidRPr="007873B8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/>
        </w:rPr>
        <w:t xml:space="preserve">(съгласно заповед № </w:t>
      </w:r>
      <w:r w:rsidRPr="007873B8">
        <w:rPr>
          <w:rFonts w:ascii="Times New Roman" w:eastAsia="Calibri" w:hAnsi="Times New Roman"/>
          <w:b/>
          <w:bCs/>
          <w:i/>
          <w:iCs/>
          <w:color w:val="000000" w:themeColor="text1"/>
          <w:sz w:val="24"/>
          <w:szCs w:val="24"/>
          <w:lang w:val="bg-BG"/>
        </w:rPr>
        <w:t> 1030 / 06.06.2025 г</w:t>
      </w:r>
      <w:r w:rsidRPr="007873B8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/>
        </w:rPr>
        <w:t>.</w:t>
      </w:r>
    </w:p>
    <w:p w:rsidR="007873B8" w:rsidRPr="007873B8" w:rsidRDefault="007873B8" w:rsidP="007873B8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/>
        </w:rPr>
      </w:pPr>
      <w:r w:rsidRPr="007873B8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/>
        </w:rPr>
        <w:t>на кмета на Община Габрово)</w:t>
      </w:r>
    </w:p>
    <w:p w:rsidR="00C509F6" w:rsidRPr="00354E1B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354E1B" w:rsidRDefault="00C37C4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54E1B">
        <w:rPr>
          <w:rFonts w:ascii="Times New Roman" w:hAnsi="Times New Roman"/>
          <w:color w:val="000000" w:themeColor="text1"/>
          <w:sz w:val="24"/>
          <w:szCs w:val="24"/>
          <w:lang w:val="bg-BG"/>
        </w:rPr>
        <w:t>Съгласувал</w:t>
      </w:r>
      <w:r w:rsidR="00C509F6" w:rsidRPr="00354E1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: </w:t>
      </w:r>
    </w:p>
    <w:p w:rsidR="00C509F6" w:rsidRPr="00354E1B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54E1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Инж. Мария Стоева – н-к отдел ОСиВ </w:t>
      </w:r>
    </w:p>
    <w:p w:rsidR="00C509F6" w:rsidRPr="00354E1B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354E1B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54E1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Изготвил: </w:t>
      </w:r>
    </w:p>
    <w:p w:rsidR="00C509F6" w:rsidRPr="00354E1B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54E1B">
        <w:rPr>
          <w:rFonts w:ascii="Times New Roman" w:hAnsi="Times New Roman"/>
          <w:color w:val="000000" w:themeColor="text1"/>
          <w:sz w:val="24"/>
          <w:szCs w:val="24"/>
          <w:lang w:val="bg-BG"/>
        </w:rPr>
        <w:t>Емилия Драганешева – гл. експерт, дирекция ИЕ</w:t>
      </w:r>
    </w:p>
    <w:p w:rsidR="00C509F6" w:rsidRPr="00354E1B" w:rsidRDefault="00C509F6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bookmarkEnd w:id="0"/>
    <w:p w:rsidR="00747282" w:rsidRPr="00354E1B" w:rsidRDefault="00747282" w:rsidP="00C509F6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sectPr w:rsidR="00747282" w:rsidRPr="00354E1B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02" w:rsidRDefault="006E7402" w:rsidP="0047435E">
      <w:pPr>
        <w:spacing w:after="0" w:line="240" w:lineRule="auto"/>
      </w:pPr>
      <w:r>
        <w:separator/>
      </w:r>
    </w:p>
  </w:endnote>
  <w:endnote w:type="continuationSeparator" w:id="0">
    <w:p w:rsidR="006E7402" w:rsidRDefault="006E7402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02" w:rsidRDefault="006E7402" w:rsidP="0047435E">
      <w:pPr>
        <w:spacing w:after="0" w:line="240" w:lineRule="auto"/>
      </w:pPr>
      <w:r>
        <w:separator/>
      </w:r>
    </w:p>
  </w:footnote>
  <w:footnote w:type="continuationSeparator" w:id="0">
    <w:p w:rsidR="006E7402" w:rsidRDefault="006E7402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7D688D"/>
    <w:multiLevelType w:val="hybridMultilevel"/>
    <w:tmpl w:val="8AF20826"/>
    <w:lvl w:ilvl="0" w:tplc="E6B2BE1A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4416F"/>
    <w:rsid w:val="00117112"/>
    <w:rsid w:val="00127C5C"/>
    <w:rsid w:val="001437DB"/>
    <w:rsid w:val="0016292B"/>
    <w:rsid w:val="002119E2"/>
    <w:rsid w:val="002339CD"/>
    <w:rsid w:val="00244EAC"/>
    <w:rsid w:val="00283B36"/>
    <w:rsid w:val="002C4774"/>
    <w:rsid w:val="002D32D2"/>
    <w:rsid w:val="00341FF2"/>
    <w:rsid w:val="00354E1B"/>
    <w:rsid w:val="00376A90"/>
    <w:rsid w:val="0038580D"/>
    <w:rsid w:val="003A3D5C"/>
    <w:rsid w:val="0047435E"/>
    <w:rsid w:val="0048040C"/>
    <w:rsid w:val="0049399A"/>
    <w:rsid w:val="004A6FB4"/>
    <w:rsid w:val="004C3D3D"/>
    <w:rsid w:val="004C4519"/>
    <w:rsid w:val="00594F82"/>
    <w:rsid w:val="005C2874"/>
    <w:rsid w:val="005E17EE"/>
    <w:rsid w:val="00652C3F"/>
    <w:rsid w:val="00681A10"/>
    <w:rsid w:val="006C332E"/>
    <w:rsid w:val="006D1646"/>
    <w:rsid w:val="006E7402"/>
    <w:rsid w:val="007065A5"/>
    <w:rsid w:val="00747282"/>
    <w:rsid w:val="00756FDF"/>
    <w:rsid w:val="00763FC9"/>
    <w:rsid w:val="00766F71"/>
    <w:rsid w:val="0078082D"/>
    <w:rsid w:val="007873B8"/>
    <w:rsid w:val="0083207F"/>
    <w:rsid w:val="008416E1"/>
    <w:rsid w:val="0086459C"/>
    <w:rsid w:val="00885E55"/>
    <w:rsid w:val="008A0A4A"/>
    <w:rsid w:val="008B778E"/>
    <w:rsid w:val="008E0F60"/>
    <w:rsid w:val="008E17BB"/>
    <w:rsid w:val="008F0030"/>
    <w:rsid w:val="00914CA5"/>
    <w:rsid w:val="00917AE9"/>
    <w:rsid w:val="00925940"/>
    <w:rsid w:val="00976D6B"/>
    <w:rsid w:val="009918AF"/>
    <w:rsid w:val="009B29FF"/>
    <w:rsid w:val="00A505E4"/>
    <w:rsid w:val="00A5521D"/>
    <w:rsid w:val="00A63537"/>
    <w:rsid w:val="00A648BF"/>
    <w:rsid w:val="00A65DC7"/>
    <w:rsid w:val="00AB4F11"/>
    <w:rsid w:val="00AE5183"/>
    <w:rsid w:val="00BC1788"/>
    <w:rsid w:val="00BC1DEE"/>
    <w:rsid w:val="00C37C46"/>
    <w:rsid w:val="00C509F6"/>
    <w:rsid w:val="00C67F5E"/>
    <w:rsid w:val="00C7481A"/>
    <w:rsid w:val="00C7674F"/>
    <w:rsid w:val="00CE5C4D"/>
    <w:rsid w:val="00CF2F77"/>
    <w:rsid w:val="00D75222"/>
    <w:rsid w:val="00DB03DA"/>
    <w:rsid w:val="00DB437C"/>
    <w:rsid w:val="00DB7225"/>
    <w:rsid w:val="00DE2253"/>
    <w:rsid w:val="00E32F50"/>
    <w:rsid w:val="00E973E0"/>
    <w:rsid w:val="00EE452F"/>
    <w:rsid w:val="00F40731"/>
    <w:rsid w:val="00F94DF4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3E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77473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D452-E7B3-4E33-A5AE-D297083D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2025-06-11T05:29:00Z</dcterms:created>
  <dcterms:modified xsi:type="dcterms:W3CDTF">2025-06-11T07:23:00Z</dcterms:modified>
</cp:coreProperties>
</file>